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4A49" w:rsidRPr="00EB4A49" w:rsidRDefault="00EB4A49" w:rsidP="00EB4A49">
      <w:pPr>
        <w:widowControl w:val="0"/>
        <w:autoSpaceDE w:val="0"/>
        <w:autoSpaceDN w:val="0"/>
        <w:adjustRightInd w:val="0"/>
        <w:spacing w:after="200" w:line="276" w:lineRule="auto"/>
        <w:jc w:val="both"/>
        <w:textAlignment w:val="center"/>
        <w:rPr>
          <w:rFonts w:ascii="Calibri-Bold" w:hAnsi="Calibri-Bold" w:cs="Calibri-Bold"/>
          <w:b/>
          <w:bCs/>
          <w:noProof w:val="0"/>
          <w:color w:val="000000"/>
          <w:sz w:val="22"/>
          <w:szCs w:val="22"/>
          <w:lang w:val="en-US"/>
        </w:rPr>
      </w:pPr>
      <w:bookmarkStart w:id="0" w:name="_GoBack"/>
      <w:bookmarkEnd w:id="0"/>
      <w:r w:rsidRPr="00EB4A49">
        <w:rPr>
          <w:rFonts w:ascii="Calibri-Bold" w:hAnsi="Calibri-Bold" w:cs="Calibri-Bold"/>
          <w:b/>
          <w:bCs/>
          <w:noProof w:val="0"/>
          <w:color w:val="000000"/>
          <w:sz w:val="22"/>
          <w:szCs w:val="22"/>
          <w:lang w:val="en-US"/>
        </w:rPr>
        <w:t xml:space="preserve">Summary </w:t>
      </w:r>
      <w:r>
        <w:rPr>
          <w:rFonts w:ascii="Calibri-Bold" w:hAnsi="Calibri-Bold" w:cs="Calibri-Bold"/>
          <w:b/>
          <w:bCs/>
          <w:noProof w:val="0"/>
          <w:color w:val="000000"/>
          <w:sz w:val="22"/>
          <w:szCs w:val="22"/>
          <w:lang w:val="en-US"/>
        </w:rPr>
        <w:t>in English</w:t>
      </w:r>
    </w:p>
    <w:p w:rsidR="00EB4A49" w:rsidRPr="00EB4A49" w:rsidRDefault="00EB4A49" w:rsidP="00EB4A49">
      <w:pPr>
        <w:widowControl w:val="0"/>
        <w:autoSpaceDE w:val="0"/>
        <w:autoSpaceDN w:val="0"/>
        <w:adjustRightInd w:val="0"/>
        <w:spacing w:after="200" w:line="276" w:lineRule="auto"/>
        <w:jc w:val="both"/>
        <w:textAlignment w:val="center"/>
        <w:rPr>
          <w:rFonts w:ascii="Calibri" w:hAnsi="Calibri" w:cs="Calibri"/>
          <w:noProof w:val="0"/>
          <w:color w:val="000000"/>
          <w:sz w:val="18"/>
          <w:szCs w:val="18"/>
          <w:lang w:val="en-US"/>
        </w:rPr>
      </w:pPr>
      <w:r w:rsidRPr="00EB4A49">
        <w:rPr>
          <w:rFonts w:ascii="Calibri" w:hAnsi="Calibri" w:cs="Calibri"/>
          <w:noProof w:val="0"/>
          <w:color w:val="000000"/>
          <w:sz w:val="20"/>
          <w:szCs w:val="20"/>
          <w:lang w:val="en-US"/>
        </w:rPr>
        <w:t>Under the title</w:t>
      </w:r>
      <w:r w:rsidRPr="00EB4A49">
        <w:rPr>
          <w:rFonts w:ascii="Calibri-BoldItalic" w:hAnsi="Calibri-BoldItalic" w:cs="Calibri-BoldItalic"/>
          <w:b/>
          <w:bCs/>
          <w:i/>
          <w:iCs/>
          <w:noProof w:val="0"/>
          <w:color w:val="000000"/>
          <w:sz w:val="20"/>
          <w:szCs w:val="20"/>
          <w:lang w:val="en-US"/>
        </w:rPr>
        <w:t xml:space="preserve"> Living edge - The Prospect of Architectural and Urban Dimensions of the Domestic Border</w:t>
      </w:r>
      <w:r w:rsidRPr="00EB4A49">
        <w:rPr>
          <w:rFonts w:ascii="Calibri" w:hAnsi="Calibri" w:cs="Calibri"/>
          <w:noProof w:val="0"/>
          <w:color w:val="000000"/>
          <w:sz w:val="20"/>
          <w:szCs w:val="20"/>
          <w:lang w:val="en-US"/>
        </w:rPr>
        <w:t>, this industrial PhD dissertation is an architectural investigation of the domestic border as an active entity engaged to the domestic and the urban space near it.</w:t>
      </w:r>
    </w:p>
    <w:p w:rsidR="00EB4A49" w:rsidRPr="00EB4A49" w:rsidRDefault="00EB4A49" w:rsidP="00EB4A49">
      <w:pPr>
        <w:widowControl w:val="0"/>
        <w:autoSpaceDE w:val="0"/>
        <w:autoSpaceDN w:val="0"/>
        <w:adjustRightInd w:val="0"/>
        <w:spacing w:after="200" w:line="276" w:lineRule="auto"/>
        <w:jc w:val="both"/>
        <w:textAlignment w:val="center"/>
        <w:rPr>
          <w:rFonts w:ascii="Calibri" w:hAnsi="Calibri" w:cs="Calibri"/>
          <w:noProof w:val="0"/>
          <w:color w:val="000000"/>
          <w:sz w:val="20"/>
          <w:szCs w:val="20"/>
          <w:lang w:val="en-US"/>
        </w:rPr>
      </w:pPr>
      <w:r w:rsidRPr="00EB4A49">
        <w:rPr>
          <w:rFonts w:ascii="Calibri" w:hAnsi="Calibri" w:cs="Calibri"/>
          <w:noProof w:val="0"/>
          <w:color w:val="000000"/>
          <w:sz w:val="20"/>
          <w:szCs w:val="20"/>
          <w:lang w:val="en-US"/>
        </w:rPr>
        <w:t xml:space="preserve">The values and priorities of the city of Copenhagen have changed radically in the past three decades, improving the quality of life and including Copenhageners in the urban character. This social urban change raises a question about the physical connector between the private and collective home; specifically, what role does the domestic border play in today’s residential city? Following this overall question, the research aims to unfold the concept of border in housing architecture by focusing on the operations of the border as a connector rather than its constructive or aesthetic characteristics. </w:t>
      </w:r>
    </w:p>
    <w:p w:rsidR="00EB4A49" w:rsidRPr="00EB4A49" w:rsidRDefault="00EB4A49" w:rsidP="00EB4A49">
      <w:pPr>
        <w:widowControl w:val="0"/>
        <w:autoSpaceDE w:val="0"/>
        <w:autoSpaceDN w:val="0"/>
        <w:adjustRightInd w:val="0"/>
        <w:spacing w:after="200" w:line="276" w:lineRule="auto"/>
        <w:jc w:val="both"/>
        <w:textAlignment w:val="center"/>
        <w:rPr>
          <w:rFonts w:ascii="Calibri" w:hAnsi="Calibri" w:cs="Calibri"/>
          <w:noProof w:val="0"/>
          <w:color w:val="000000"/>
          <w:sz w:val="20"/>
          <w:szCs w:val="20"/>
          <w:lang w:val="en-US"/>
        </w:rPr>
      </w:pPr>
      <w:r w:rsidRPr="00EB4A49">
        <w:rPr>
          <w:rFonts w:ascii="Calibri" w:hAnsi="Calibri" w:cs="Calibri"/>
          <w:noProof w:val="0"/>
          <w:color w:val="000000"/>
          <w:sz w:val="20"/>
          <w:szCs w:val="20"/>
          <w:lang w:val="en-US"/>
        </w:rPr>
        <w:t>Grounded by the theoretical body, the research develops two concepts: interface and interplay. Interface is what the border is and interplay is what the border does. The interface comprises the materials, dimensions, elements and configurations of the physical border. The interplay is a process of reciprocal play, free interaction or mutual operation of dwelling and city in influencing each other’s character in social, environmental and architectural terms. If the interface is the physical border between inside and outside, the interplay is the interaction between them, which occurs (or not) as an outcome of the architectural behavior of the interface over time.</w:t>
      </w:r>
    </w:p>
    <w:p w:rsidR="00EB4A49" w:rsidRPr="00EB4A49" w:rsidRDefault="00EB4A49" w:rsidP="00EB4A49">
      <w:pPr>
        <w:widowControl w:val="0"/>
        <w:autoSpaceDE w:val="0"/>
        <w:autoSpaceDN w:val="0"/>
        <w:adjustRightInd w:val="0"/>
        <w:spacing w:after="200" w:line="276" w:lineRule="auto"/>
        <w:jc w:val="both"/>
        <w:textAlignment w:val="center"/>
        <w:rPr>
          <w:rFonts w:ascii="Calibri" w:hAnsi="Calibri" w:cs="Calibri"/>
          <w:noProof w:val="0"/>
          <w:color w:val="000000"/>
          <w:sz w:val="20"/>
          <w:szCs w:val="20"/>
          <w:lang w:val="en-US"/>
        </w:rPr>
      </w:pPr>
      <w:r w:rsidRPr="00EB4A49">
        <w:rPr>
          <w:rFonts w:ascii="Calibri" w:hAnsi="Calibri" w:cs="Calibri"/>
          <w:noProof w:val="0"/>
          <w:color w:val="000000"/>
          <w:sz w:val="20"/>
          <w:szCs w:val="20"/>
          <w:lang w:val="en-US"/>
        </w:rPr>
        <w:t>During the study, the bay balcony element is studied as an instrumental case of border interface. The bay balcony element combines the bay window and the balcony in one element. This combination is meaningful to the Danish weather, as the bay window operates as a replacement for the balcony in the cold wintertime. The study examines the interplays that the bay balcony generates within the dwelling and in urban space by examining the intensity of the interplay, the generators of the interplay and the clock and calendar of the interplay.</w:t>
      </w:r>
    </w:p>
    <w:p w:rsidR="00EB4A49" w:rsidRPr="00EB4A49" w:rsidRDefault="00EB4A49" w:rsidP="00EB4A49">
      <w:pPr>
        <w:widowControl w:val="0"/>
        <w:autoSpaceDE w:val="0"/>
        <w:autoSpaceDN w:val="0"/>
        <w:adjustRightInd w:val="0"/>
        <w:spacing w:after="200" w:line="276" w:lineRule="auto"/>
        <w:jc w:val="both"/>
        <w:textAlignment w:val="center"/>
        <w:rPr>
          <w:rFonts w:ascii="Calibri" w:hAnsi="Calibri" w:cs="Calibri"/>
          <w:noProof w:val="0"/>
          <w:color w:val="000000"/>
          <w:sz w:val="20"/>
          <w:szCs w:val="20"/>
          <w:lang w:val="en-US"/>
        </w:rPr>
      </w:pPr>
      <w:r w:rsidRPr="00EB4A49">
        <w:rPr>
          <w:rFonts w:ascii="Calibri" w:hAnsi="Calibri" w:cs="Calibri"/>
          <w:noProof w:val="0"/>
          <w:color w:val="000000"/>
          <w:sz w:val="20"/>
          <w:szCs w:val="20"/>
          <w:lang w:val="en-US"/>
        </w:rPr>
        <w:t>In relation to what the border is (= interface), the research findings extend the potential of the concept of border in urban dwelling to a shared entity of the urban and the domestic that annexes a network of in-between places with diverse border conditions, including non-architectural border elements in the nearby surroundings. In relation to what the border does (= interplay), the research findings articulate three core operations of a reciprocative domestic border: to allow the inclusion of time, weather, context and users; to anticipate change over time by having regular border operations in varied temporal sequences; and to express living in the domestic and the urban space, where living stands for both the dwelling phenomenon and temporal changeability.</w:t>
      </w:r>
    </w:p>
    <w:p w:rsidR="00EB4A49" w:rsidRPr="00EB4A49" w:rsidRDefault="00EB4A49" w:rsidP="00EB4A49">
      <w:pPr>
        <w:widowControl w:val="0"/>
        <w:autoSpaceDE w:val="0"/>
        <w:autoSpaceDN w:val="0"/>
        <w:adjustRightInd w:val="0"/>
        <w:spacing w:after="200" w:line="276" w:lineRule="auto"/>
        <w:jc w:val="both"/>
        <w:textAlignment w:val="center"/>
        <w:rPr>
          <w:rFonts w:ascii="Calibri" w:hAnsi="Calibri" w:cs="Calibri"/>
          <w:noProof w:val="0"/>
          <w:color w:val="000000"/>
          <w:sz w:val="20"/>
          <w:szCs w:val="20"/>
          <w:lang w:val="en-US"/>
        </w:rPr>
      </w:pPr>
      <w:r w:rsidRPr="00EB4A49">
        <w:rPr>
          <w:rFonts w:ascii="Calibri" w:hAnsi="Calibri" w:cs="Calibri"/>
          <w:noProof w:val="0"/>
          <w:color w:val="000000"/>
          <w:sz w:val="20"/>
          <w:szCs w:val="20"/>
          <w:lang w:val="en-US"/>
        </w:rPr>
        <w:t xml:space="preserve">Finally the study concludes that a comprehensive perspective on the border should include both the ‘is’ and the ‘does’. Therefore, the term borderscape is introduced as an alternative to the border concept. Borderscape is the spatial thickness of the border operation. As a concept, borderscape expands the horizon of the border to the topography of the social, environmental and physical. This new understanding of border is meaningful to the practice of urban dwelling as it introduces an inclusive planning approach that allows </w:t>
      </w:r>
      <w:r w:rsidRPr="00EB4A49">
        <w:rPr>
          <w:rFonts w:ascii="Calibri-Italic" w:hAnsi="Calibri-Italic" w:cs="Calibri-Italic"/>
          <w:i/>
          <w:iCs/>
          <w:noProof w:val="0"/>
          <w:color w:val="000000"/>
          <w:sz w:val="20"/>
          <w:szCs w:val="20"/>
          <w:lang w:val="en-US"/>
        </w:rPr>
        <w:t>time, usage</w:t>
      </w:r>
      <w:r w:rsidRPr="00EB4A49">
        <w:rPr>
          <w:rFonts w:ascii="Calibri" w:hAnsi="Calibri" w:cs="Calibri"/>
          <w:noProof w:val="0"/>
          <w:color w:val="000000"/>
          <w:sz w:val="20"/>
          <w:szCs w:val="20"/>
          <w:lang w:val="en-US"/>
        </w:rPr>
        <w:t xml:space="preserve"> and </w:t>
      </w:r>
      <w:r w:rsidRPr="00EB4A49">
        <w:rPr>
          <w:rFonts w:ascii="Calibri-Italic" w:hAnsi="Calibri-Italic" w:cs="Calibri-Italic"/>
          <w:i/>
          <w:iCs/>
          <w:noProof w:val="0"/>
          <w:color w:val="000000"/>
          <w:sz w:val="20"/>
          <w:szCs w:val="20"/>
          <w:lang w:val="en-US"/>
        </w:rPr>
        <w:t>context</w:t>
      </w:r>
      <w:r w:rsidRPr="00EB4A49">
        <w:rPr>
          <w:rFonts w:ascii="Calibri" w:hAnsi="Calibri" w:cs="Calibri"/>
          <w:noProof w:val="0"/>
          <w:color w:val="000000"/>
          <w:sz w:val="20"/>
          <w:szCs w:val="20"/>
          <w:lang w:val="en-US"/>
        </w:rPr>
        <w:t xml:space="preserve"> to be the materials of border architecture.    </w:t>
      </w:r>
    </w:p>
    <w:p w:rsidR="00EB4A49" w:rsidRDefault="00EB4A49">
      <w:pPr>
        <w:rPr>
          <w:rFonts w:ascii="Calibri-Bold" w:hAnsi="Calibri-Bold" w:cs="Calibri-Bold"/>
          <w:b/>
          <w:bCs/>
          <w:noProof w:val="0"/>
          <w:color w:val="000000"/>
          <w:sz w:val="22"/>
          <w:szCs w:val="22"/>
          <w:lang w:val="en-US"/>
        </w:rPr>
      </w:pPr>
      <w:r>
        <w:rPr>
          <w:rFonts w:ascii="Calibri-Bold" w:hAnsi="Calibri-Bold" w:cs="Calibri-Bold"/>
          <w:b/>
          <w:bCs/>
          <w:noProof w:val="0"/>
          <w:color w:val="000000"/>
          <w:sz w:val="22"/>
          <w:szCs w:val="22"/>
          <w:lang w:val="en-US"/>
        </w:rPr>
        <w:br w:type="page"/>
      </w:r>
    </w:p>
    <w:p w:rsidR="00EB4A49" w:rsidRPr="00EB4A49" w:rsidRDefault="00EB4A49" w:rsidP="00EB4A49">
      <w:pPr>
        <w:widowControl w:val="0"/>
        <w:autoSpaceDE w:val="0"/>
        <w:autoSpaceDN w:val="0"/>
        <w:adjustRightInd w:val="0"/>
        <w:spacing w:after="200" w:line="276" w:lineRule="auto"/>
        <w:jc w:val="both"/>
        <w:textAlignment w:val="center"/>
        <w:rPr>
          <w:rFonts w:ascii="Calibri-Bold" w:hAnsi="Calibri-Bold" w:cs="Calibri-Bold"/>
          <w:b/>
          <w:bCs/>
          <w:noProof w:val="0"/>
          <w:color w:val="000000"/>
          <w:sz w:val="22"/>
          <w:szCs w:val="22"/>
          <w:lang w:val="en-US"/>
        </w:rPr>
      </w:pPr>
      <w:r w:rsidRPr="00EB4A49">
        <w:rPr>
          <w:rFonts w:ascii="Calibri-Bold" w:hAnsi="Calibri-Bold" w:cs="Calibri-Bold"/>
          <w:b/>
          <w:bCs/>
          <w:noProof w:val="0"/>
          <w:color w:val="000000"/>
          <w:sz w:val="22"/>
          <w:szCs w:val="22"/>
          <w:lang w:val="en-US"/>
        </w:rPr>
        <w:lastRenderedPageBreak/>
        <w:t xml:space="preserve">Summary </w:t>
      </w:r>
      <w:r>
        <w:rPr>
          <w:rFonts w:ascii="Calibri-Bold" w:hAnsi="Calibri-Bold" w:cs="Calibri-Bold"/>
          <w:b/>
          <w:bCs/>
          <w:noProof w:val="0"/>
          <w:color w:val="000000"/>
          <w:sz w:val="22"/>
          <w:szCs w:val="22"/>
          <w:lang w:val="en-US"/>
        </w:rPr>
        <w:t>in Dnaish</w:t>
      </w:r>
    </w:p>
    <w:p w:rsidR="00EB4A49" w:rsidRPr="00EB4A49" w:rsidRDefault="00EB4A49" w:rsidP="00EB4A49">
      <w:pPr>
        <w:widowControl w:val="0"/>
        <w:autoSpaceDE w:val="0"/>
        <w:autoSpaceDN w:val="0"/>
        <w:adjustRightInd w:val="0"/>
        <w:spacing w:after="200" w:line="276" w:lineRule="auto"/>
        <w:jc w:val="both"/>
        <w:textAlignment w:val="center"/>
        <w:rPr>
          <w:rFonts w:ascii="Calibri" w:hAnsi="Calibri" w:cs="Calibri"/>
          <w:noProof w:val="0"/>
          <w:color w:val="000000"/>
          <w:sz w:val="20"/>
          <w:szCs w:val="20"/>
          <w:lang w:val="da-DK"/>
        </w:rPr>
      </w:pPr>
      <w:r w:rsidRPr="00EB4A49">
        <w:rPr>
          <w:rFonts w:ascii="Calibri" w:hAnsi="Calibri" w:cs="Calibri"/>
          <w:noProof w:val="0"/>
          <w:color w:val="000000"/>
          <w:sz w:val="20"/>
          <w:szCs w:val="20"/>
          <w:lang w:val="da-DK"/>
        </w:rPr>
        <w:t xml:space="preserve">Erhvervs Ph.d. afhandlingen med titlen </w:t>
      </w:r>
      <w:r w:rsidRPr="00EB4A49">
        <w:rPr>
          <w:rFonts w:ascii="Calibri-BoldItalic" w:hAnsi="Calibri-BoldItalic" w:cs="Calibri-BoldItalic"/>
          <w:b/>
          <w:bCs/>
          <w:i/>
          <w:iCs/>
          <w:noProof w:val="0"/>
          <w:color w:val="000000"/>
          <w:sz w:val="20"/>
          <w:szCs w:val="20"/>
          <w:lang w:val="da-DK"/>
        </w:rPr>
        <w:t>Living Edge – The Prospect of Architectural and Urban Dimensions of the  Domestic Border</w:t>
      </w:r>
      <w:r w:rsidRPr="00EB4A49">
        <w:rPr>
          <w:rFonts w:ascii="Calibri-Bold" w:hAnsi="Calibri-Bold" w:cs="Calibri-Bold"/>
          <w:b/>
          <w:bCs/>
          <w:noProof w:val="0"/>
          <w:color w:val="000000"/>
          <w:sz w:val="20"/>
          <w:szCs w:val="20"/>
          <w:lang w:val="da-DK"/>
        </w:rPr>
        <w:t xml:space="preserve"> </w:t>
      </w:r>
      <w:r w:rsidRPr="00EB4A49">
        <w:rPr>
          <w:rFonts w:ascii="Calibri" w:hAnsi="Calibri" w:cs="Calibri"/>
          <w:noProof w:val="0"/>
          <w:color w:val="000000"/>
          <w:sz w:val="20"/>
          <w:szCs w:val="20"/>
          <w:lang w:val="da-DK"/>
        </w:rPr>
        <w:t>er en arkitektonisk undersøgelse af de  hjemligegrænser (= domestic borders) som en aktiv enhed, der engagerer sig  det omkringliggende indre og det urbane rum.</w:t>
      </w:r>
    </w:p>
    <w:p w:rsidR="00EB4A49" w:rsidRPr="00EB4A49" w:rsidRDefault="00EB4A49" w:rsidP="00EB4A49">
      <w:pPr>
        <w:widowControl w:val="0"/>
        <w:autoSpaceDE w:val="0"/>
        <w:autoSpaceDN w:val="0"/>
        <w:adjustRightInd w:val="0"/>
        <w:spacing w:after="200" w:line="276" w:lineRule="auto"/>
        <w:jc w:val="both"/>
        <w:textAlignment w:val="center"/>
        <w:rPr>
          <w:rFonts w:ascii="Calibri" w:hAnsi="Calibri" w:cs="Calibri"/>
          <w:noProof w:val="0"/>
          <w:color w:val="000000"/>
          <w:sz w:val="20"/>
          <w:szCs w:val="20"/>
          <w:lang w:val="da-DK"/>
        </w:rPr>
      </w:pPr>
      <w:r w:rsidRPr="00EB4A49">
        <w:rPr>
          <w:rFonts w:ascii="Calibri" w:hAnsi="Calibri" w:cs="Calibri"/>
          <w:noProof w:val="0"/>
          <w:color w:val="000000"/>
          <w:sz w:val="20"/>
          <w:szCs w:val="20"/>
          <w:lang w:val="da-DK"/>
        </w:rPr>
        <w:t>Københavns værdier og prioriteter, som har ændret sig radikalt gennem de sidste tre årtier, ligger til grund for livskvaliteten, og  inklusionen af  Københavnerne i den urbane karakter. Denne sociale, urbane forandring stiller spørgsmålstegn ved den fysiske forbindelse mellem den private og den kollektive  hjem – hvilken rolle spiller den  grænse i nutidens boligområder?. I forlængelse af dette generelle spørgsmål tilsigter afhandlingens undersøgelser at udfolde konceptet om grænser i boligarkitekturen ved at fokusere på adfærden af grænser som en forbindelse i stedet for deres konstruktive eller æstetiske karakteristikker.</w:t>
      </w:r>
    </w:p>
    <w:p w:rsidR="00EB4A49" w:rsidRPr="00EB4A49" w:rsidRDefault="00EB4A49" w:rsidP="00EB4A49">
      <w:pPr>
        <w:widowControl w:val="0"/>
        <w:autoSpaceDE w:val="0"/>
        <w:autoSpaceDN w:val="0"/>
        <w:adjustRightInd w:val="0"/>
        <w:spacing w:after="200" w:line="276" w:lineRule="auto"/>
        <w:jc w:val="both"/>
        <w:textAlignment w:val="center"/>
        <w:rPr>
          <w:rFonts w:ascii="Calibri" w:hAnsi="Calibri" w:cs="Calibri"/>
          <w:noProof w:val="0"/>
          <w:color w:val="000000"/>
          <w:sz w:val="20"/>
          <w:szCs w:val="20"/>
          <w:lang w:val="da-DK"/>
        </w:rPr>
      </w:pPr>
      <w:r w:rsidRPr="00EB4A49">
        <w:rPr>
          <w:rFonts w:ascii="Calibri" w:hAnsi="Calibri" w:cs="Calibri"/>
          <w:noProof w:val="0"/>
          <w:color w:val="000000"/>
          <w:sz w:val="20"/>
          <w:szCs w:val="20"/>
          <w:lang w:val="da-DK"/>
        </w:rPr>
        <w:t xml:space="preserve">Med udgangspunkt i en teoretisk kerne udvikler undersøgelsen to teoretiske koncepter: interface = grænseflade og interplay = samspil, overgang. Interface er, hvad grænsefladen er, og interplay er, hvad grænsefladen gør. Interface omfatter den fysiske grænses materialitet, dimensioner, elementer og konfigurationer. Interplay er en proces med gensidig leg, udveksling og fri interaktion, hvorved de to sider påvirker hinandens karakterer med henblik på det sociale, det miljømæssige og det arkitektoniske. Hvis interface er den fysiske grænse mellem inde og ude, så er, interplay interaktionen imellem dem, der sker (eller ikke sker) som et resultat af grænsefladens  arkitektoniske adfærd gennem tiden. </w:t>
      </w:r>
    </w:p>
    <w:p w:rsidR="00EB4A49" w:rsidRPr="00EB4A49" w:rsidRDefault="00EB4A49" w:rsidP="00EB4A49">
      <w:pPr>
        <w:widowControl w:val="0"/>
        <w:autoSpaceDE w:val="0"/>
        <w:autoSpaceDN w:val="0"/>
        <w:adjustRightInd w:val="0"/>
        <w:spacing w:after="200" w:line="276" w:lineRule="auto"/>
        <w:jc w:val="both"/>
        <w:textAlignment w:val="center"/>
        <w:rPr>
          <w:rFonts w:ascii="Calibri" w:hAnsi="Calibri" w:cs="Calibri"/>
          <w:noProof w:val="0"/>
          <w:color w:val="000000"/>
          <w:sz w:val="20"/>
          <w:szCs w:val="20"/>
          <w:lang w:val="da-DK"/>
        </w:rPr>
      </w:pPr>
      <w:r w:rsidRPr="00EB4A49">
        <w:rPr>
          <w:rFonts w:ascii="Calibri" w:hAnsi="Calibri" w:cs="Calibri"/>
          <w:noProof w:val="0"/>
          <w:color w:val="000000"/>
          <w:sz w:val="20"/>
          <w:szCs w:val="20"/>
          <w:lang w:val="da-DK"/>
        </w:rPr>
        <w:t xml:space="preserve">I løbet af forskningsprojektet bliver altankarnappen undersøgt som et medvirkende element i forbindelse med grænsefladen (= interface). Altankarnappen forbinder karnappen og altanen til et element. Denne kombination er betydningsfuld i forhold til det danske vejr (klima), hvor karnappen i den kolde vintertid fungerer som en erstatning for altanen. Afhandlingen undersøger interplay som altan- og karnapelementet skaber indenfor boligen. Afhandlingen ser også på det urbane rum med fokus på interplay’ens intensitet, samt interplay som generator, interplay i forhold den cykliske tid. </w:t>
      </w:r>
    </w:p>
    <w:p w:rsidR="00EB4A49" w:rsidRPr="00EB4A49" w:rsidRDefault="00EB4A49" w:rsidP="00EB4A49">
      <w:pPr>
        <w:widowControl w:val="0"/>
        <w:autoSpaceDE w:val="0"/>
        <w:autoSpaceDN w:val="0"/>
        <w:adjustRightInd w:val="0"/>
        <w:spacing w:before="240" w:after="200" w:line="276" w:lineRule="auto"/>
        <w:jc w:val="both"/>
        <w:textAlignment w:val="center"/>
        <w:rPr>
          <w:rFonts w:ascii="Calibri" w:hAnsi="Calibri" w:cs="Calibri"/>
          <w:noProof w:val="0"/>
          <w:color w:val="000000"/>
          <w:sz w:val="20"/>
          <w:szCs w:val="20"/>
          <w:lang w:val="da-DK"/>
        </w:rPr>
      </w:pPr>
      <w:r w:rsidRPr="00EB4A49">
        <w:rPr>
          <w:rFonts w:ascii="Calibri" w:hAnsi="Calibri" w:cs="Calibri"/>
          <w:noProof w:val="0"/>
          <w:color w:val="000000"/>
          <w:sz w:val="20"/>
          <w:szCs w:val="20"/>
          <w:lang w:val="da-DK"/>
        </w:rPr>
        <w:t>I forhold til hvad grænsefladen er (= interface), så udvider resultaterne af forskningsprojektet  grænsefladekonceptets potentiale i den urbane bolig til en delt enhed i det urbane og det indre, som tilføjer en masse mellemzoneområder med diverse omkringliggende grænseforhold – inklusiv ikkearkitektoniske grænseelementer i nærliggende omgivelser. Med hensyn til hvad grænsefladen gør (=interplay), så udtrykker forskningens undersøgelser tre former for kerne adfærd af en reciprok boliggrænse: at inkludere tid, vejr, kontekst og brugere  i betragtningen; at foregribe forandring over tiden ved at have regelmæssige grænseflade funktioner på skiftende tider; og at give udtryk af  at bo i det indre og i det urbane rum, hvor levevis står for både boligfænomenet (forholdet) og den tidsmæssige foranderlighed.</w:t>
      </w:r>
    </w:p>
    <w:p w:rsidR="00EB4A49" w:rsidRPr="00EB4A49" w:rsidRDefault="00EB4A49" w:rsidP="00EB4A49">
      <w:pPr>
        <w:widowControl w:val="0"/>
        <w:autoSpaceDE w:val="0"/>
        <w:autoSpaceDN w:val="0"/>
        <w:adjustRightInd w:val="0"/>
        <w:spacing w:after="200" w:line="276" w:lineRule="auto"/>
        <w:jc w:val="both"/>
        <w:textAlignment w:val="center"/>
        <w:rPr>
          <w:rFonts w:ascii="Calibri" w:hAnsi="Calibri" w:cs="Calibri"/>
          <w:noProof w:val="0"/>
          <w:color w:val="000000"/>
          <w:sz w:val="20"/>
          <w:szCs w:val="20"/>
          <w:lang w:val="da-DK"/>
        </w:rPr>
      </w:pPr>
      <w:r w:rsidRPr="00EB4A49">
        <w:rPr>
          <w:rFonts w:ascii="Calibri" w:hAnsi="Calibri" w:cs="Calibri"/>
          <w:noProof w:val="0"/>
          <w:color w:val="000000"/>
          <w:sz w:val="20"/>
          <w:szCs w:val="20"/>
          <w:lang w:val="da-DK"/>
        </w:rPr>
        <w:t>Til sidst konkluderer afhandlingen, at et samlende perspektiv af grænsefladen bør inkludere både ”er” og ”gør”. Derfor bliver udtrykket ”borderscape” introduceret som et alternativ til grænsekonceptet. Borderscape er den rumlige dimension af grænsens adfærd. Som et begreb udvider borderscape grænsens horisont til det sociale, det miljømæssige og det fysiskes topografi. Denne nye forståelse for grænsen er betydningsfuld for at udnytte og udvikle den urbane bolig, da den introducerer en vidtspændende planlægningstilgang, som tillader tid, brug og kontekst til at være arkitekturens redskab.</w:t>
      </w:r>
    </w:p>
    <w:p w:rsidR="00EB4A49" w:rsidRPr="00EB4A49" w:rsidRDefault="00EB4A49" w:rsidP="00EB4A49">
      <w:pPr>
        <w:widowControl w:val="0"/>
        <w:autoSpaceDE w:val="0"/>
        <w:autoSpaceDN w:val="0"/>
        <w:adjustRightInd w:val="0"/>
        <w:spacing w:after="200" w:line="276" w:lineRule="auto"/>
        <w:jc w:val="both"/>
        <w:textAlignment w:val="center"/>
        <w:rPr>
          <w:rFonts w:ascii="Calibri" w:hAnsi="Calibri" w:cs="Calibri"/>
          <w:noProof w:val="0"/>
          <w:color w:val="000000"/>
          <w:sz w:val="20"/>
          <w:szCs w:val="20"/>
          <w:lang w:val="da-DK"/>
        </w:rPr>
      </w:pPr>
    </w:p>
    <w:p w:rsidR="006F4C95" w:rsidRDefault="006F4C95"/>
    <w:sectPr w:rsidR="006F4C95" w:rsidSect="00990F02">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Bold">
    <w:altName w:val="Cambria"/>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BoldItalic">
    <w:altName w:val="Cambria"/>
    <w:panose1 w:val="00000000000000000000"/>
    <w:charset w:val="4D"/>
    <w:family w:val="auto"/>
    <w:notTrueType/>
    <w:pitch w:val="default"/>
    <w:sig w:usb0="00000003" w:usb1="00000000" w:usb2="00000000" w:usb3="00000000" w:csb0="00000001" w:csb1="00000000"/>
  </w:font>
  <w:font w:name="Calibri-Italic">
    <w:altName w:val="Cambria"/>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revisionView w:inkAnnotations="0"/>
  <w:defaultTabStop w:val="720"/>
  <w:hyphenationZone w:val="425"/>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A49"/>
    <w:rsid w:val="006F4C95"/>
    <w:rsid w:val="007931E1"/>
    <w:rsid w:val="00AB56DE"/>
    <w:rsid w:val="00EB4A49"/>
    <w:rsid w:val="00EE4A60"/>
    <w:rsid w:val="00EF4B3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630351EF-44F9-48CC-9BBF-92806AD95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4C95"/>
    <w:rPr>
      <w:noProof/>
      <w:lang w:val="en-G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Kommentarhenvisning1">
    <w:name w:val="Kommentarhenvisning1"/>
    <w:uiPriority w:val="99"/>
    <w:rsid w:val="00EB4A49"/>
    <w:rPr>
      <w:w w:val="1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1002</Words>
  <Characters>6119</Characters>
  <Application>Microsoft Office Word</Application>
  <DocSecurity>4</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Kunstakademiets Arkitektskole</Company>
  <LinksUpToDate>false</LinksUpToDate>
  <CharactersWithSpaces>7107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ofri earon</dc:creator>
  <cp:keywords/>
  <dc:description/>
  <cp:lastModifiedBy>Vibber Hermansen</cp:lastModifiedBy>
  <cp:revision>2</cp:revision>
  <dcterms:created xsi:type="dcterms:W3CDTF">2015-05-21T07:47:00Z</dcterms:created>
  <dcterms:modified xsi:type="dcterms:W3CDTF">2015-05-21T07:47:00Z</dcterms:modified>
</cp:coreProperties>
</file>