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437CF" w14:textId="77777777" w:rsidR="003F43D2" w:rsidRPr="003B09AA" w:rsidRDefault="003F43D2" w:rsidP="00EA7E0E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3B09AA">
        <w:rPr>
          <w:rFonts w:asciiTheme="majorHAnsi" w:hAnsiTheme="majorHAnsi"/>
          <w:b/>
          <w:sz w:val="28"/>
          <w:szCs w:val="28"/>
        </w:rPr>
        <w:t>Abstract</w:t>
      </w:r>
    </w:p>
    <w:p w14:paraId="304DCFA0" w14:textId="77777777" w:rsidR="003F43D2" w:rsidRPr="003B09AA" w:rsidRDefault="003F43D2" w:rsidP="00EA7E0E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2AF07C27" w14:textId="2C42FD3C" w:rsidR="00FB3B1B" w:rsidRDefault="003F43D2" w:rsidP="00EA7E0E">
      <w:pPr>
        <w:spacing w:line="276" w:lineRule="auto"/>
        <w:jc w:val="both"/>
        <w:rPr>
          <w:rFonts w:asciiTheme="majorHAnsi" w:hAnsiTheme="majorHAnsi"/>
        </w:rPr>
      </w:pPr>
      <w:r w:rsidRPr="003B09AA">
        <w:rPr>
          <w:rFonts w:asciiTheme="majorHAnsi" w:hAnsiTheme="majorHAnsi"/>
        </w:rPr>
        <w:t xml:space="preserve">Specialet </w:t>
      </w:r>
      <w:r w:rsidR="00D77B1A" w:rsidRPr="003B09AA">
        <w:rPr>
          <w:rFonts w:asciiTheme="majorHAnsi" w:hAnsiTheme="majorHAnsi"/>
        </w:rPr>
        <w:t>analyser</w:t>
      </w:r>
      <w:r w:rsidR="00FB3B1B">
        <w:rPr>
          <w:rFonts w:asciiTheme="majorHAnsi" w:hAnsiTheme="majorHAnsi"/>
        </w:rPr>
        <w:t>er</w:t>
      </w:r>
      <w:r w:rsidR="00D77B1A" w:rsidRPr="003B09AA">
        <w:rPr>
          <w:rFonts w:asciiTheme="majorHAnsi" w:hAnsiTheme="majorHAnsi"/>
        </w:rPr>
        <w:t xml:space="preserve"> farvestofferne krap og cochenille i kombination med bejdserne alun, jern og tin, farvet på uldtekstil. Der arbejdes med to sæt prøvetekstiler, </w:t>
      </w:r>
      <w:r w:rsidR="00775479" w:rsidRPr="003B09AA">
        <w:rPr>
          <w:rFonts w:asciiTheme="majorHAnsi" w:hAnsiTheme="majorHAnsi"/>
        </w:rPr>
        <w:t>som</w:t>
      </w:r>
      <w:r w:rsidR="00D77B1A" w:rsidRPr="003B09AA">
        <w:rPr>
          <w:rFonts w:asciiTheme="majorHAnsi" w:hAnsiTheme="majorHAnsi"/>
        </w:rPr>
        <w:t xml:space="preserve"> er blevet nedbrudt gennem hhv. UV-stråling og nedgravning i anoxisk </w:t>
      </w:r>
      <w:r w:rsidR="00D77B1A" w:rsidRPr="00EA7E0E">
        <w:rPr>
          <w:rFonts w:asciiTheme="majorHAnsi" w:hAnsiTheme="majorHAnsi"/>
        </w:rPr>
        <w:t>miljø.</w:t>
      </w:r>
      <w:r w:rsidR="00111362" w:rsidRPr="00EA7E0E">
        <w:rPr>
          <w:rFonts w:asciiTheme="majorHAnsi" w:hAnsiTheme="majorHAnsi"/>
        </w:rPr>
        <w:t xml:space="preserve"> De UV-ældede tekstiler er blevet indfarvet og ældet i forbindelse med specialet, mens de jordældede tekstiler er </w:t>
      </w:r>
      <w:r w:rsidR="00FA291A" w:rsidRPr="00EA7E0E">
        <w:rPr>
          <w:rFonts w:asciiTheme="majorHAnsi" w:hAnsiTheme="majorHAnsi"/>
        </w:rPr>
        <w:t xml:space="preserve">et udvalg af indfarvninger fra Maj Ringgaards Ph.d.-afhandling </w:t>
      </w:r>
      <w:r w:rsidR="00FA291A" w:rsidRPr="00EA7E0E">
        <w:rPr>
          <w:rFonts w:ascii="Calibri" w:hAnsi="Calibri" w:cs="Calibri"/>
          <w:i/>
          <w:color w:val="262623"/>
          <w:lang w:eastAsia="ja-JP"/>
        </w:rPr>
        <w:t>‘To par strixstrømper oc en nattrøie naccarat’</w:t>
      </w:r>
      <w:r w:rsidR="00FA291A" w:rsidRPr="00EA7E0E">
        <w:rPr>
          <w:rFonts w:ascii="Calibri" w:hAnsi="Calibri" w:cs="Calibri"/>
          <w:color w:val="262623"/>
          <w:lang w:eastAsia="ja-JP"/>
        </w:rPr>
        <w:t xml:space="preserve"> (</w:t>
      </w:r>
      <w:r w:rsidR="00FA291A" w:rsidRPr="00EA7E0E">
        <w:rPr>
          <w:rFonts w:asciiTheme="majorHAnsi" w:hAnsiTheme="majorHAnsi"/>
        </w:rPr>
        <w:t>Ringgaard, M.</w:t>
      </w:r>
      <w:r w:rsidR="00FA291A" w:rsidRPr="00EA7E0E">
        <w:rPr>
          <w:rFonts w:ascii="Calibri" w:hAnsi="Calibri" w:cs="Calibri"/>
          <w:color w:val="262623"/>
          <w:lang w:eastAsia="ja-JP"/>
        </w:rPr>
        <w:t xml:space="preserve"> 2010).</w:t>
      </w:r>
    </w:p>
    <w:p w14:paraId="3422F548" w14:textId="5EA9A4C2" w:rsidR="00D77B1A" w:rsidRPr="003B09AA" w:rsidRDefault="00D77B1A" w:rsidP="00EA7E0E">
      <w:pPr>
        <w:spacing w:line="276" w:lineRule="auto"/>
        <w:jc w:val="both"/>
        <w:rPr>
          <w:rFonts w:asciiTheme="majorHAnsi" w:hAnsiTheme="majorHAnsi"/>
        </w:rPr>
      </w:pPr>
      <w:r w:rsidRPr="003B09AA">
        <w:rPr>
          <w:rFonts w:asciiTheme="majorHAnsi" w:hAnsiTheme="majorHAnsi"/>
        </w:rPr>
        <w:t>Tekstilerne</w:t>
      </w:r>
      <w:r w:rsidR="00B56FDD" w:rsidRPr="003B09AA">
        <w:rPr>
          <w:rFonts w:asciiTheme="majorHAnsi" w:hAnsiTheme="majorHAnsi"/>
        </w:rPr>
        <w:t>s nedbrydning</w:t>
      </w:r>
      <w:r w:rsidRPr="003B09AA">
        <w:rPr>
          <w:rFonts w:asciiTheme="majorHAnsi" w:hAnsiTheme="majorHAnsi"/>
        </w:rPr>
        <w:t xml:space="preserve"> er blevet analyseret ved hjælp af farvemålinger, trækstyr</w:t>
      </w:r>
      <w:r w:rsidR="00B56FDD" w:rsidRPr="003B09AA">
        <w:rPr>
          <w:rFonts w:asciiTheme="majorHAnsi" w:hAnsiTheme="majorHAnsi"/>
        </w:rPr>
        <w:t>kemålinger, opløselighed i NaOH og</w:t>
      </w:r>
      <w:r w:rsidRPr="003B09AA">
        <w:rPr>
          <w:rFonts w:asciiTheme="majorHAnsi" w:hAnsiTheme="majorHAnsi"/>
        </w:rPr>
        <w:t xml:space="preserve"> ATR-FTIR</w:t>
      </w:r>
      <w:r w:rsidR="00B56FDD" w:rsidRPr="003B09AA">
        <w:rPr>
          <w:rFonts w:asciiTheme="majorHAnsi" w:hAnsiTheme="majorHAnsi"/>
        </w:rPr>
        <w:t xml:space="preserve"> </w:t>
      </w:r>
      <w:r w:rsidR="00B56FDD" w:rsidRPr="003B09AA">
        <w:rPr>
          <w:rFonts w:asciiTheme="majorHAnsi" w:hAnsiTheme="majorHAnsi"/>
          <w:i/>
        </w:rPr>
        <w:t>second-derivative</w:t>
      </w:r>
      <w:r w:rsidR="00B56FDD" w:rsidRPr="003B09AA">
        <w:rPr>
          <w:rFonts w:asciiTheme="majorHAnsi" w:hAnsiTheme="majorHAnsi"/>
        </w:rPr>
        <w:t xml:space="preserve">-spektroskopi. Der er foretaget farvestofidentifikationer gennem TLC, UV/VIS og HPLC. </w:t>
      </w:r>
      <w:r w:rsidR="00960F9D" w:rsidRPr="003B09AA">
        <w:rPr>
          <w:rFonts w:asciiTheme="majorHAnsi" w:hAnsiTheme="majorHAnsi"/>
        </w:rPr>
        <w:t>Resultaterne og</w:t>
      </w:r>
      <w:r w:rsidR="00572CE2" w:rsidRPr="003B09AA">
        <w:rPr>
          <w:rFonts w:asciiTheme="majorHAnsi" w:hAnsiTheme="majorHAnsi"/>
        </w:rPr>
        <w:t xml:space="preserve"> analysemetoderne sammenlignes og</w:t>
      </w:r>
      <w:r w:rsidR="00B56FDD" w:rsidRPr="003B09AA">
        <w:rPr>
          <w:rFonts w:asciiTheme="majorHAnsi" w:hAnsiTheme="majorHAnsi"/>
        </w:rPr>
        <w:t xml:space="preserve"> </w:t>
      </w:r>
      <w:r w:rsidR="00775479" w:rsidRPr="003B09AA">
        <w:rPr>
          <w:rFonts w:asciiTheme="majorHAnsi" w:hAnsiTheme="majorHAnsi"/>
        </w:rPr>
        <w:t>kvalitetsbedømmes i forhold til</w:t>
      </w:r>
      <w:r w:rsidR="00B56FDD" w:rsidRPr="003B09AA">
        <w:rPr>
          <w:rFonts w:asciiTheme="majorHAnsi" w:hAnsiTheme="majorHAnsi"/>
        </w:rPr>
        <w:t xml:space="preserve"> hinanden. </w:t>
      </w:r>
    </w:p>
    <w:p w14:paraId="3C28A1EC" w14:textId="77777777" w:rsidR="00D77B1A" w:rsidRPr="003B09AA" w:rsidRDefault="00D77B1A" w:rsidP="00EA7E0E">
      <w:pPr>
        <w:spacing w:line="276" w:lineRule="auto"/>
        <w:jc w:val="both"/>
        <w:rPr>
          <w:rFonts w:asciiTheme="majorHAnsi" w:hAnsiTheme="majorHAnsi"/>
        </w:rPr>
      </w:pPr>
    </w:p>
    <w:p w14:paraId="6BCC1DD8" w14:textId="2D0198D9" w:rsidR="00E47662" w:rsidRPr="003B09AA" w:rsidRDefault="00E47662" w:rsidP="00EA7E0E">
      <w:pPr>
        <w:spacing w:line="276" w:lineRule="auto"/>
        <w:jc w:val="both"/>
        <w:rPr>
          <w:rFonts w:asciiTheme="majorHAnsi" w:hAnsiTheme="majorHAnsi"/>
          <w:u w:val="single"/>
        </w:rPr>
      </w:pPr>
      <w:r w:rsidRPr="003B09AA">
        <w:rPr>
          <w:rFonts w:asciiTheme="majorHAnsi" w:hAnsiTheme="majorHAnsi"/>
          <w:u w:val="single"/>
        </w:rPr>
        <w:t>Emneord</w:t>
      </w:r>
    </w:p>
    <w:p w14:paraId="0A2E4B0B" w14:textId="3798FD41" w:rsidR="00E47662" w:rsidRPr="003B09AA" w:rsidRDefault="00E47662" w:rsidP="00EA7E0E">
      <w:pPr>
        <w:spacing w:line="276" w:lineRule="auto"/>
        <w:jc w:val="both"/>
        <w:rPr>
          <w:rFonts w:asciiTheme="majorHAnsi" w:hAnsiTheme="majorHAnsi"/>
        </w:rPr>
      </w:pPr>
      <w:r w:rsidRPr="003B09AA">
        <w:rPr>
          <w:rFonts w:asciiTheme="majorHAnsi" w:hAnsiTheme="majorHAnsi"/>
        </w:rPr>
        <w:t xml:space="preserve">Krap, cochenille, farvestoffer, uldtekstil, nedbrydning, UV-stråling, arkæologisk tekstil, farvemålinger, trækstyrkemålinger, opløselighed i NaOH, ATR-FTIR </w:t>
      </w:r>
      <w:r w:rsidRPr="003B09AA">
        <w:rPr>
          <w:rFonts w:asciiTheme="majorHAnsi" w:hAnsiTheme="majorHAnsi"/>
          <w:i/>
        </w:rPr>
        <w:t>second-derivative</w:t>
      </w:r>
      <w:r w:rsidRPr="003B09AA">
        <w:rPr>
          <w:rFonts w:asciiTheme="majorHAnsi" w:hAnsiTheme="majorHAnsi"/>
        </w:rPr>
        <w:t>-spektroskopi, TLC, UV/VIS, HPLC.</w:t>
      </w:r>
    </w:p>
    <w:p w14:paraId="033871EC" w14:textId="77777777" w:rsidR="00E47662" w:rsidRPr="003B09AA" w:rsidRDefault="00E47662" w:rsidP="00EA7E0E">
      <w:pPr>
        <w:spacing w:line="276" w:lineRule="auto"/>
        <w:jc w:val="both"/>
        <w:rPr>
          <w:rFonts w:asciiTheme="majorHAnsi" w:hAnsiTheme="majorHAnsi"/>
        </w:rPr>
      </w:pPr>
    </w:p>
    <w:p w14:paraId="27770CE7" w14:textId="77777777" w:rsidR="00E47662" w:rsidRPr="003B09AA" w:rsidRDefault="00E47662" w:rsidP="00EA7E0E">
      <w:pPr>
        <w:spacing w:line="276" w:lineRule="auto"/>
        <w:jc w:val="both"/>
        <w:rPr>
          <w:rFonts w:asciiTheme="majorHAnsi" w:hAnsiTheme="majorHAnsi"/>
        </w:rPr>
      </w:pPr>
    </w:p>
    <w:p w14:paraId="23331C1D" w14:textId="77777777" w:rsidR="00365A68" w:rsidRPr="003B09AA" w:rsidRDefault="00365A68" w:rsidP="00EA7E0E">
      <w:pPr>
        <w:spacing w:line="276" w:lineRule="auto"/>
        <w:jc w:val="both"/>
        <w:rPr>
          <w:rFonts w:asciiTheme="majorHAnsi" w:hAnsiTheme="majorHAnsi"/>
        </w:rPr>
      </w:pPr>
    </w:p>
    <w:p w14:paraId="7ACA58FA" w14:textId="56E34BFD" w:rsidR="00365A68" w:rsidRPr="00046E2C" w:rsidRDefault="00365A68" w:rsidP="00EA7E0E">
      <w:pPr>
        <w:spacing w:line="276" w:lineRule="auto"/>
        <w:jc w:val="both"/>
        <w:rPr>
          <w:rFonts w:asciiTheme="majorHAnsi" w:hAnsiTheme="majorHAnsi"/>
          <w:i/>
        </w:rPr>
      </w:pPr>
      <w:r w:rsidRPr="00E61283">
        <w:rPr>
          <w:rFonts w:asciiTheme="majorHAnsi" w:hAnsiTheme="majorHAnsi"/>
          <w:i/>
          <w:lang w:val="en-US"/>
        </w:rPr>
        <w:t xml:space="preserve">The thesis </w:t>
      </w:r>
      <w:r w:rsidR="00046E2C">
        <w:rPr>
          <w:rFonts w:asciiTheme="majorHAnsi" w:hAnsiTheme="majorHAnsi"/>
          <w:i/>
          <w:lang w:val="en-US"/>
        </w:rPr>
        <w:t>analyz</w:t>
      </w:r>
      <w:r w:rsidR="00FB3B1B">
        <w:rPr>
          <w:rFonts w:asciiTheme="majorHAnsi" w:hAnsiTheme="majorHAnsi"/>
          <w:i/>
          <w:lang w:val="en-US"/>
        </w:rPr>
        <w:t>es</w:t>
      </w:r>
      <w:r w:rsidRPr="00E61283">
        <w:rPr>
          <w:rFonts w:asciiTheme="majorHAnsi" w:hAnsiTheme="majorHAnsi"/>
          <w:i/>
          <w:lang w:val="en-US"/>
        </w:rPr>
        <w:t xml:space="preserve"> the dyestuffs madder and cochineal combined with the mordants alum, iron and tin, dyed on wool textile. Two sets of test textiles have been degraded through either UV-radiation or burial in anoxic environment.</w:t>
      </w:r>
      <w:r w:rsidR="00FA291A">
        <w:rPr>
          <w:rFonts w:asciiTheme="majorHAnsi" w:hAnsiTheme="majorHAnsi"/>
          <w:i/>
          <w:lang w:val="en-US"/>
        </w:rPr>
        <w:t xml:space="preserve"> The UV-degraded textiles have been dyed and aged as part of the thesis, while the waterlogged textiles are a selection of samples from Maj </w:t>
      </w:r>
      <w:r w:rsidR="00FA291A" w:rsidRPr="00046E2C">
        <w:rPr>
          <w:rFonts w:asciiTheme="majorHAnsi" w:hAnsiTheme="majorHAnsi"/>
          <w:i/>
          <w:lang w:val="en-US"/>
        </w:rPr>
        <w:t>Ringgaards Ph.D.</w:t>
      </w:r>
      <w:r w:rsidR="00046E2C" w:rsidRPr="00046E2C">
        <w:rPr>
          <w:rFonts w:asciiTheme="majorHAnsi" w:hAnsiTheme="majorHAnsi"/>
          <w:i/>
          <w:lang w:val="en-US"/>
        </w:rPr>
        <w:t xml:space="preserve"> thesis </w:t>
      </w:r>
      <w:r w:rsidR="00046E2C" w:rsidRPr="00046E2C">
        <w:rPr>
          <w:rFonts w:ascii="Calibri" w:hAnsi="Calibri" w:cs="Calibri"/>
          <w:i/>
          <w:color w:val="262623"/>
          <w:lang w:eastAsia="ja-JP"/>
        </w:rPr>
        <w:t>(</w:t>
      </w:r>
      <w:r w:rsidR="00046E2C" w:rsidRPr="00046E2C">
        <w:rPr>
          <w:rFonts w:asciiTheme="majorHAnsi" w:hAnsiTheme="majorHAnsi"/>
          <w:i/>
        </w:rPr>
        <w:t>Ringgaard, M.</w:t>
      </w:r>
      <w:r w:rsidR="00046E2C" w:rsidRPr="00046E2C">
        <w:rPr>
          <w:rFonts w:ascii="Calibri" w:hAnsi="Calibri" w:cs="Calibri"/>
          <w:i/>
          <w:color w:val="262623"/>
          <w:lang w:eastAsia="ja-JP"/>
        </w:rPr>
        <w:t xml:space="preserve"> 2010).</w:t>
      </w:r>
      <w:r w:rsidR="00046E2C">
        <w:rPr>
          <w:rFonts w:asciiTheme="majorHAnsi" w:hAnsiTheme="majorHAnsi"/>
          <w:i/>
        </w:rPr>
        <w:t xml:space="preserve"> </w:t>
      </w:r>
      <w:r w:rsidRPr="00E61283">
        <w:rPr>
          <w:rFonts w:asciiTheme="majorHAnsi" w:hAnsiTheme="majorHAnsi"/>
          <w:i/>
          <w:lang w:val="en-US"/>
        </w:rPr>
        <w:t xml:space="preserve">The </w:t>
      </w:r>
      <w:r w:rsidR="000E199F" w:rsidRPr="00E61283">
        <w:rPr>
          <w:rFonts w:asciiTheme="majorHAnsi" w:hAnsiTheme="majorHAnsi"/>
          <w:i/>
          <w:lang w:val="en-US"/>
        </w:rPr>
        <w:t xml:space="preserve">rate of degradation </w:t>
      </w:r>
      <w:r w:rsidR="00293FE0">
        <w:rPr>
          <w:rFonts w:asciiTheme="majorHAnsi" w:hAnsiTheme="majorHAnsi"/>
          <w:i/>
          <w:lang w:val="en-US"/>
        </w:rPr>
        <w:t>of the textiles have been analyz</w:t>
      </w:r>
      <w:r w:rsidR="000E199F" w:rsidRPr="00E61283">
        <w:rPr>
          <w:rFonts w:asciiTheme="majorHAnsi" w:hAnsiTheme="majorHAnsi"/>
          <w:i/>
          <w:lang w:val="en-US"/>
        </w:rPr>
        <w:t>ed through color measuring, tensile strength measuring, solubility in NaOH and ATR-FTIR second-derivative spectroscopy. Dyestuff identifications have been done through TLC, UV/VIS and HPLC.</w:t>
      </w:r>
      <w:r w:rsidR="00775479" w:rsidRPr="00E61283">
        <w:rPr>
          <w:rFonts w:asciiTheme="majorHAnsi" w:hAnsiTheme="majorHAnsi"/>
          <w:i/>
          <w:lang w:val="en-US"/>
        </w:rPr>
        <w:t xml:space="preserve"> Concludingly, t</w:t>
      </w:r>
      <w:r w:rsidR="000E199F" w:rsidRPr="00E61283">
        <w:rPr>
          <w:rFonts w:asciiTheme="majorHAnsi" w:hAnsiTheme="majorHAnsi"/>
          <w:i/>
          <w:lang w:val="en-US"/>
        </w:rPr>
        <w:t>he test results and methods used for the analysis are compared and evaluated.</w:t>
      </w:r>
    </w:p>
    <w:p w14:paraId="382C55C8" w14:textId="77777777" w:rsidR="000E199F" w:rsidRPr="00E61283" w:rsidRDefault="000E199F" w:rsidP="00EA7E0E">
      <w:pPr>
        <w:spacing w:line="276" w:lineRule="auto"/>
        <w:jc w:val="both"/>
        <w:rPr>
          <w:rFonts w:asciiTheme="majorHAnsi" w:hAnsiTheme="majorHAnsi"/>
          <w:i/>
          <w:lang w:val="en-US"/>
        </w:rPr>
      </w:pPr>
    </w:p>
    <w:p w14:paraId="116A8EDA" w14:textId="01686CE6" w:rsidR="000E199F" w:rsidRPr="00E61283" w:rsidRDefault="000E199F" w:rsidP="00EA7E0E">
      <w:pPr>
        <w:spacing w:line="276" w:lineRule="auto"/>
        <w:jc w:val="both"/>
        <w:rPr>
          <w:rFonts w:asciiTheme="majorHAnsi" w:hAnsiTheme="majorHAnsi"/>
          <w:i/>
          <w:u w:val="single"/>
          <w:lang w:val="en-US"/>
        </w:rPr>
      </w:pPr>
      <w:r w:rsidRPr="00E61283">
        <w:rPr>
          <w:rFonts w:asciiTheme="majorHAnsi" w:hAnsiTheme="majorHAnsi"/>
          <w:i/>
          <w:u w:val="single"/>
          <w:lang w:val="en-US"/>
        </w:rPr>
        <w:t>Keywords</w:t>
      </w:r>
    </w:p>
    <w:p w14:paraId="353FCDC7" w14:textId="6BC6098E" w:rsidR="00264416" w:rsidRPr="00E61283" w:rsidRDefault="00264416" w:rsidP="00EA7E0E">
      <w:pPr>
        <w:spacing w:line="276" w:lineRule="auto"/>
        <w:jc w:val="both"/>
        <w:rPr>
          <w:rFonts w:asciiTheme="majorHAnsi" w:hAnsiTheme="majorHAnsi"/>
          <w:i/>
          <w:lang w:val="en-US"/>
        </w:rPr>
      </w:pPr>
      <w:r w:rsidRPr="00E61283">
        <w:rPr>
          <w:rFonts w:asciiTheme="majorHAnsi" w:hAnsiTheme="majorHAnsi"/>
          <w:i/>
          <w:lang w:val="en-US"/>
        </w:rPr>
        <w:t xml:space="preserve">Madder, cochineal, dyestuffs, wool textile, degradation, UV-radiation, archaeological textile, color measuring, tensile strength, solubility in NaOH, ATR-FTIR second-derivative spectroscopy, TLC, UV/VIS, HPLC. </w:t>
      </w:r>
    </w:p>
    <w:p w14:paraId="3FF6FD83" w14:textId="78C13024" w:rsidR="000E199F" w:rsidRPr="00E61283" w:rsidRDefault="000E199F" w:rsidP="00EA7E0E">
      <w:pPr>
        <w:spacing w:line="276" w:lineRule="auto"/>
        <w:jc w:val="both"/>
        <w:rPr>
          <w:rFonts w:asciiTheme="majorHAnsi" w:hAnsiTheme="majorHAnsi"/>
          <w:i/>
          <w:lang w:val="en-US"/>
        </w:rPr>
      </w:pPr>
    </w:p>
    <w:p w14:paraId="7F886691" w14:textId="77777777" w:rsidR="00D77B1A" w:rsidRPr="00E61283" w:rsidRDefault="00D77B1A" w:rsidP="00EA7E0E">
      <w:pPr>
        <w:spacing w:line="276" w:lineRule="auto"/>
        <w:jc w:val="both"/>
        <w:rPr>
          <w:rFonts w:asciiTheme="majorHAnsi" w:hAnsiTheme="majorHAnsi"/>
          <w:i/>
          <w:lang w:val="en-US"/>
        </w:rPr>
      </w:pPr>
    </w:p>
    <w:p w14:paraId="2ED3D445" w14:textId="77777777" w:rsidR="00D77B1A" w:rsidRPr="00E61283" w:rsidRDefault="00D77B1A" w:rsidP="00EA7E0E">
      <w:pPr>
        <w:spacing w:line="276" w:lineRule="auto"/>
        <w:jc w:val="both"/>
        <w:rPr>
          <w:rFonts w:asciiTheme="majorHAnsi" w:hAnsiTheme="majorHAnsi"/>
          <w:lang w:val="en-US"/>
        </w:rPr>
      </w:pPr>
    </w:p>
    <w:p w14:paraId="6A30CFDC" w14:textId="77777777" w:rsidR="00D77B1A" w:rsidRPr="00E61283" w:rsidRDefault="00D77B1A" w:rsidP="00EA7E0E">
      <w:pPr>
        <w:spacing w:line="276" w:lineRule="auto"/>
        <w:jc w:val="both"/>
        <w:rPr>
          <w:lang w:val="en-US"/>
        </w:rPr>
      </w:pPr>
    </w:p>
    <w:sectPr w:rsidR="00D77B1A" w:rsidRPr="00E61283" w:rsidSect="0021062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D2"/>
    <w:rsid w:val="00046E2C"/>
    <w:rsid w:val="000E199F"/>
    <w:rsid w:val="00111362"/>
    <w:rsid w:val="00210624"/>
    <w:rsid w:val="00264416"/>
    <w:rsid w:val="00293FE0"/>
    <w:rsid w:val="00365A68"/>
    <w:rsid w:val="003B09AA"/>
    <w:rsid w:val="003F43D2"/>
    <w:rsid w:val="005170E1"/>
    <w:rsid w:val="00572CE2"/>
    <w:rsid w:val="00604FE3"/>
    <w:rsid w:val="006543AA"/>
    <w:rsid w:val="006610A0"/>
    <w:rsid w:val="00775479"/>
    <w:rsid w:val="00805C9F"/>
    <w:rsid w:val="00960F9D"/>
    <w:rsid w:val="009D06CB"/>
    <w:rsid w:val="00B56FDD"/>
    <w:rsid w:val="00D77B1A"/>
    <w:rsid w:val="00E47662"/>
    <w:rsid w:val="00E61283"/>
    <w:rsid w:val="00EA7E0E"/>
    <w:rsid w:val="00FA291A"/>
    <w:rsid w:val="00F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B787F0"/>
  <w14:defaultImageDpi w14:val="300"/>
  <w15:docId w15:val="{652DB153-39FF-451C-9E0C-20F08BCF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D2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77547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7547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7547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54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5479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4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4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Ida-Lene Overgaard Skov</cp:lastModifiedBy>
  <cp:revision>2</cp:revision>
  <dcterms:created xsi:type="dcterms:W3CDTF">2015-10-28T10:45:00Z</dcterms:created>
  <dcterms:modified xsi:type="dcterms:W3CDTF">2015-10-28T10:45:00Z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